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51" w:rsidRPr="00663051" w:rsidRDefault="00663051" w:rsidP="00CA4FE4">
      <w:pPr>
        <w:spacing w:after="0" w:line="288" w:lineRule="atLeast"/>
        <w:jc w:val="center"/>
        <w:outlineLvl w:val="0"/>
        <w:rPr>
          <w:rFonts w:ascii="inherit" w:eastAsia="Times New Roman" w:hAnsi="inherit" w:cs="Times New Roman"/>
          <w:kern w:val="36"/>
          <w:sz w:val="44"/>
          <w:szCs w:val="44"/>
          <w:lang w:eastAsia="ru-RU"/>
        </w:rPr>
      </w:pPr>
      <w:r w:rsidRPr="00663051">
        <w:rPr>
          <w:rFonts w:ascii="inherit" w:eastAsia="Times New Roman" w:hAnsi="inherit" w:cs="Times New Roman"/>
          <w:kern w:val="36"/>
          <w:sz w:val="44"/>
          <w:szCs w:val="44"/>
          <w:lang w:eastAsia="ru-RU"/>
        </w:rPr>
        <w:t>Порядок приёма в отношении иностранных граждан и лиц без гражданства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Особенности зачисления  иностранных граждан с 1 апреля 2025 года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С 1 апреля 2025 года вступает в силу Федеральный закон № 544-ФЗ «О внесении изменений в статьи 67 и 78 Федерального закона «Об образовании в Российской Федерации».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(нотариально) переводом на русский язык.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Министерством просвещения Российской Федерации утверждены приказы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№ 171 «О внесении изменений в Порядок приема на обучение по образовательным программам начального общего, основного общего</w:t>
      </w:r>
      <w:proofErr w:type="gramEnd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и среднего общего образования, утвержденный приказом Министерства просвещения Российской Федерации от 2 сентября 2020 г. № 458», регламентирующие прохождение тестирования на знание русского языка при приеме на обучение и порядок приема детей иностранных граждан в общеобразовательные организации. Кроме того, определены требования к уровню знания русского языка, достаточному для освоения общеобразовательных программ для каждого класса.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Тестирование поступающих будет проводиться в устной и письменной </w:t>
      </w: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формах</w:t>
      </w:r>
      <w:proofErr w:type="gramEnd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, за исключением тех детей, которые проходят тестирование для поступления в первый класс, – для них будет проводиться только устное тестирование.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случае успешного прохождения тестирования ребенок будет зачислен в школу, а в случае неуспешного, ему будет предложено пройти дополнительное обучение русскому языку. Повторно пройти тестирование можно будет не ранее чем через три месяца.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b/>
          <w:bCs/>
          <w:color w:val="3A3A3A"/>
          <w:sz w:val="26"/>
          <w:szCs w:val="26"/>
          <w:lang w:eastAsia="ru-RU"/>
        </w:rPr>
        <w:t>                                                       Нормативно-правовая база</w:t>
      </w:r>
      <w:r w:rsidRPr="00663051">
        <w:rPr>
          <w:rFonts w:ascii="Segoe UI" w:eastAsia="Times New Roman" w:hAnsi="Segoe UI" w:cs="Segoe UI"/>
          <w:b/>
          <w:bCs/>
          <w:color w:val="3A3A3A"/>
          <w:sz w:val="26"/>
          <w:szCs w:val="26"/>
          <w:lang w:eastAsia="ru-RU"/>
        </w:rPr>
        <w:br/>
        <w:t>Федеральный уровень</w:t>
      </w: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br/>
      </w: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lastRenderedPageBreak/>
        <w:t xml:space="preserve">1. Приказ Министерства просвещения РФ от 04.03.2025 г. №170 «об утверждении Порядка проведения в государственной или муниципальной общеобразовательной организации тестирования по русскому языку, </w:t>
      </w: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достаточное</w:t>
      </w:r>
      <w:proofErr w:type="gramEnd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для освоения образовательных программ начального общего, основного общего и среднего общего образования, иностранных граждан и лиц без гражданства» </w:t>
      </w:r>
      <w:hyperlink r:id="rId6" w:history="1">
        <w:r w:rsidRPr="00663051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_prikaz_mp_ot_04.03.25_170_poryadok_testirovaniya.pdf</w:t>
        </w:r>
      </w:hyperlink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br/>
        <w:t>2. Приказ Министерства просвещения РФ от 04.03.2025 г.№171 » О внесении изменений в Порядок приёма на обучение по образовательным программам начального общего, основного общего и среднего общего образования</w:t>
      </w: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.</w:t>
      </w:r>
      <w:proofErr w:type="gramEnd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</w:t>
      </w: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у</w:t>
      </w:r>
      <w:proofErr w:type="gramEnd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твержденный приказом Министерства просвещения РФ от 02.09.2020 г.№458  </w:t>
      </w:r>
      <w:hyperlink r:id="rId7" w:history="1">
        <w:r w:rsidRPr="00663051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0001202503140024.pdf</w:t>
        </w:r>
      </w:hyperlink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br/>
        <w:t xml:space="preserve">3. Приказ </w:t>
      </w:r>
      <w:proofErr w:type="spell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Рособрнадзора</w:t>
      </w:r>
      <w:proofErr w:type="spellEnd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от 05.03.2025 г №510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 </w:t>
      </w:r>
      <w:hyperlink r:id="rId8" w:history="1">
        <w:r w:rsidRPr="00663051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Prikaz_510_05.03.2025_Min_ball.pdf</w:t>
        </w:r>
      </w:hyperlink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b/>
          <w:bCs/>
          <w:color w:val="3A3A3A"/>
          <w:sz w:val="26"/>
          <w:szCs w:val="26"/>
          <w:lang w:eastAsia="ru-RU"/>
        </w:rPr>
        <w:t>Региональный уровень</w:t>
      </w:r>
    </w:p>
    <w:p w:rsidR="00663051" w:rsidRPr="00663051" w:rsidRDefault="00663051" w:rsidP="00663051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Приказ Министерства общего и профессионального образования Ростовской области от 25.03.2025 г. № 317 «Об организации проведения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 в 2025 году на территории Ростовской области».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Иностранные граждане или лица без гражданства могут быть приняты в школу при следующих условиях:</w:t>
      </w:r>
    </w:p>
    <w:p w:rsidR="00663051" w:rsidRPr="00663051" w:rsidRDefault="00663051" w:rsidP="00663051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предъявление документов, подтверждающих законность их нахождения на территории Российской Федерации;</w:t>
      </w:r>
    </w:p>
    <w:p w:rsidR="00663051" w:rsidRPr="00663051" w:rsidRDefault="00663051" w:rsidP="00663051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успешное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приеме в школу может быть отказано:</w:t>
      </w:r>
    </w:p>
    <w:p w:rsidR="00663051" w:rsidRPr="00663051" w:rsidRDefault="00663051" w:rsidP="00663051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 по причине отсутствия в ней свободных мест;</w:t>
      </w:r>
    </w:p>
    <w:p w:rsidR="00663051" w:rsidRPr="00663051" w:rsidRDefault="00663051" w:rsidP="00663051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 при невыполнении указанных выше условий.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Прием в школу осуществляется по личному заявлению родителя (родителей) (законного (законных) представителя (представителей)) ребенка.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lastRenderedPageBreak/>
        <w:t>Заявление о приеме на обучение может быть подано:</w:t>
      </w:r>
    </w:p>
    <w:p w:rsidR="00663051" w:rsidRPr="00663051" w:rsidRDefault="00663051" w:rsidP="0066305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на Едином портале государственных и муниципальных услуг (функций) </w:t>
      </w:r>
      <w:hyperlink r:id="rId9" w:history="1">
        <w:r w:rsidRPr="00663051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https://www.gosuslugi.ru/</w:t>
        </w:r>
      </w:hyperlink>
    </w:p>
    <w:p w:rsidR="00663051" w:rsidRPr="00663051" w:rsidRDefault="00663051" w:rsidP="0066305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Многофункциональном центре (МФЦ)</w:t>
      </w:r>
    </w:p>
    <w:p w:rsidR="00663051" w:rsidRPr="00663051" w:rsidRDefault="00663051" w:rsidP="0066305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образовательной организации.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Родители (законные представители) предоставляют пакет документов:</w:t>
      </w:r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копии документов, подтверждающих родство;</w:t>
      </w:r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копии документов, подтверждающих законность нахождения ребенка, на территории Российской Федерации 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на пребывание (проживание) в Российской Федерации);</w:t>
      </w:r>
      <w:proofErr w:type="gramEnd"/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копии документов, подтверждающих прохождение государственной дактилоскопической регистрации ребенка;</w:t>
      </w:r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копии документов, удостоверяющих личность ребенка, 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личность лица без гражданства);</w:t>
      </w:r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медицинское заключение об отсутствии у ребенка,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 Федерального закона от 21 ноября 2011 г. № 323-ФЭ «Об основах охраны здоровья граждан в Российской Федерации»;</w:t>
      </w:r>
      <w:proofErr w:type="gramEnd"/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lastRenderedPageBreak/>
        <w:t>копии документов, подтверждающих изучение русского языка ребенком, в образовательных организациях иностранного государства (со 2 по 11 класс) (при наличии);</w:t>
      </w:r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</w:t>
      </w:r>
      <w:proofErr w:type="gramEnd"/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копия страхового номера индивидуального лицевого счета (далее — СНИЛС) (при наличии), а также СНИЛС ребенка (при наличии);</w:t>
      </w:r>
    </w:p>
    <w:p w:rsidR="00663051" w:rsidRPr="00663051" w:rsidRDefault="00663051" w:rsidP="00663051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копии документов, подтверждающих осуществление родителем (законным представителем) трудовой деятельности (при наличии).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Все документы представляются на русском языке или вместе с заверенным в установленном порядке переводом на русский язык.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случае представления неполного комплекта документов заявление не рассматривается.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Данные требования не распространяются:</w:t>
      </w:r>
    </w:p>
    <w:p w:rsidR="00663051" w:rsidRPr="00663051" w:rsidRDefault="00663051" w:rsidP="00663051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на граждан Республики Беларусь;</w:t>
      </w:r>
    </w:p>
    <w:p w:rsidR="00663051" w:rsidRPr="00663051" w:rsidRDefault="00663051" w:rsidP="00663051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proofErr w:type="gramStart"/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детей  должностных лиц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лиц.</w:t>
      </w:r>
      <w:proofErr w:type="gramEnd"/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Образовательная организация:</w:t>
      </w:r>
    </w:p>
    <w:p w:rsidR="00663051" w:rsidRPr="00663051" w:rsidRDefault="00663051" w:rsidP="00663051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проверяет комплектность представленных документов в течение 5 дней;</w:t>
      </w:r>
    </w:p>
    <w:p w:rsidR="00663051" w:rsidRPr="00663051" w:rsidRDefault="00663051" w:rsidP="00663051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случае представления полного комплекта документов в течение 25 рабочих дней осуществляет проверку достоверности предоставленных документов;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При проведении указанной проверки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663051" w:rsidRPr="00663051" w:rsidRDefault="006378B2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hyperlink r:id="rId10" w:history="1">
        <w:r w:rsidR="00663051" w:rsidRPr="00663051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Реестр контролируемых лиц на официальном сайте МВД России</w:t>
        </w:r>
      </w:hyperlink>
    </w:p>
    <w:p w:rsidR="00663051" w:rsidRPr="00663051" w:rsidRDefault="00663051" w:rsidP="00663051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случае подтверждения достоверности документов образовательная организация выдает направление для прохождения тестирования на знание русского языка;</w:t>
      </w:r>
    </w:p>
    <w:p w:rsidR="00663051" w:rsidRPr="00663051" w:rsidRDefault="00663051" w:rsidP="00663051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 случае успешного прохождения тестирования на знание русского языка издает приказ о приеме ребенка в школу в течение 5 рабочих дней после официального поступления информации об успешном прохождении тестирования.</w:t>
      </w:r>
    </w:p>
    <w:p w:rsidR="00663051" w:rsidRPr="00663051" w:rsidRDefault="00663051" w:rsidP="00CA4FE4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Тестирование ребенка, являющегося иностранным гражданином или лицом без гражданства, проводится на пункте проведения тестирования в муниципальном бюджетном общеобразовательном учреждении </w:t>
      </w:r>
      <w:proofErr w:type="spellStart"/>
      <w:r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Апаринской</w:t>
      </w:r>
      <w:proofErr w:type="spellEnd"/>
      <w:r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средней общеобразовательной ш</w:t>
      </w:r>
      <w:r w:rsidR="006378B2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</w:t>
      </w:r>
      <w:r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олы</w:t>
      </w: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, расположенном по адресу</w:t>
      </w:r>
      <w:r w:rsidR="00CA4FE4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: </w:t>
      </w:r>
      <w:r w:rsidR="00CA4FE4" w:rsidRPr="00CA4FE4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346553, Ростовская область, Усть-Донецкий район, х. </w:t>
      </w:r>
      <w:proofErr w:type="spellStart"/>
      <w:r w:rsidR="00CA4FE4" w:rsidRPr="00CA4FE4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Апаринский</w:t>
      </w:r>
      <w:proofErr w:type="spellEnd"/>
      <w:r w:rsidR="00CA4FE4" w:rsidRPr="00CA4FE4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, ул. Донецкая, 15</w:t>
      </w:r>
      <w:r w:rsidR="006378B2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. </w:t>
      </w:r>
      <w:hyperlink r:id="rId11" w:history="1">
        <w:r w:rsidR="006378B2" w:rsidRPr="006378B2">
          <w:rPr>
            <w:rStyle w:val="a5"/>
            <w:rFonts w:ascii="Segoe UI" w:eastAsia="Times New Roman" w:hAnsi="Segoe UI" w:cs="Segoe UI"/>
            <w:sz w:val="26"/>
            <w:szCs w:val="26"/>
            <w:lang w:eastAsia="ru-RU"/>
          </w:rPr>
          <w:t>(Подробнее</w:t>
        </w:r>
      </w:hyperlink>
      <w:bookmarkStart w:id="0" w:name="_GoBack"/>
      <w:bookmarkEnd w:id="0"/>
      <w:r w:rsidR="006378B2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). </w:t>
      </w: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Тестирование проводится на основании направления, выданного школой.</w:t>
      </w:r>
    </w:p>
    <w:p w:rsidR="00663051" w:rsidRPr="00663051" w:rsidRDefault="00663051" w:rsidP="00663051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Тестирование проводится по годам обучения в устной и письменной форме (для будущих первоклассников только в устной форме) не более 80 минут.</w:t>
      </w:r>
    </w:p>
    <w:p w:rsidR="00663051" w:rsidRPr="00663051" w:rsidRDefault="00663051" w:rsidP="00663051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При проведении тестирования ведется видео- и аудиозапись.</w:t>
      </w:r>
    </w:p>
    <w:p w:rsidR="00663051" w:rsidRPr="00663051" w:rsidRDefault="00663051" w:rsidP="00663051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Тестирующая организация уведомляет школу о результатах тестирования в течение 3 рабочих дней.</w:t>
      </w:r>
    </w:p>
    <w:p w:rsidR="00663051" w:rsidRPr="00663051" w:rsidRDefault="00663051" w:rsidP="00663051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При тестировании запрещается использовать фото-, видео-, аудиотехнику. При нарушении запрета, результат тестирования аннулируется.</w:t>
      </w:r>
    </w:p>
    <w:p w:rsidR="00663051" w:rsidRPr="00663051" w:rsidRDefault="00663051" w:rsidP="00663051">
      <w:pPr>
        <w:spacing w:after="36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Ознакомиться с результатами тестирования родители (законные представители) ребенка могут в школе, в которую подано заявление на зачисление.</w:t>
      </w:r>
    </w:p>
    <w:p w:rsidR="00663051" w:rsidRPr="00663051" w:rsidRDefault="00663051" w:rsidP="00663051">
      <w:pPr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63051">
        <w:rPr>
          <w:rFonts w:ascii="Segoe UI" w:eastAsia="Times New Roman" w:hAnsi="Segoe UI" w:cs="Segoe UI"/>
          <w:b/>
          <w:bCs/>
          <w:color w:val="3A3A3A"/>
          <w:sz w:val="26"/>
          <w:szCs w:val="26"/>
          <w:lang w:eastAsia="ru-RU"/>
        </w:rPr>
        <w:t>Телефон «горячей линии» Минобразования Ростовской области по вопросам тестирования на знание русского языка:</w:t>
      </w:r>
      <w:r w:rsidRPr="00663051">
        <w:rPr>
          <w:rFonts w:ascii="Segoe UI" w:eastAsia="Times New Roman" w:hAnsi="Segoe UI" w:cs="Segoe UI"/>
          <w:b/>
          <w:bCs/>
          <w:color w:val="3A3A3A"/>
          <w:sz w:val="26"/>
          <w:szCs w:val="26"/>
          <w:lang w:eastAsia="ru-RU"/>
        </w:rPr>
        <w:br/>
        <w:t>+7 (863) 240-96-94 (доб. 817),  адрес электронной почты: </w:t>
      </w:r>
      <w:hyperlink r:id="rId12" w:history="1">
        <w:r w:rsidRPr="00663051">
          <w:rPr>
            <w:rFonts w:ascii="Segoe UI" w:eastAsia="Times New Roman" w:hAnsi="Segoe UI" w:cs="Segoe UI"/>
            <w:b/>
            <w:bCs/>
            <w:color w:val="1E73BE"/>
            <w:sz w:val="26"/>
            <w:szCs w:val="26"/>
            <w:u w:val="single"/>
            <w:lang w:eastAsia="ru-RU"/>
          </w:rPr>
          <w:t>bachmet_yp@rostobr.ru</w:t>
        </w:r>
      </w:hyperlink>
    </w:p>
    <w:p w:rsidR="006E5AC2" w:rsidRDefault="006E5AC2"/>
    <w:sectPr w:rsidR="006E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67D"/>
    <w:multiLevelType w:val="multilevel"/>
    <w:tmpl w:val="0C6E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8D3AE1"/>
    <w:multiLevelType w:val="multilevel"/>
    <w:tmpl w:val="F974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1305E"/>
    <w:multiLevelType w:val="multilevel"/>
    <w:tmpl w:val="688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192C38"/>
    <w:multiLevelType w:val="multilevel"/>
    <w:tmpl w:val="272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420A30"/>
    <w:multiLevelType w:val="multilevel"/>
    <w:tmpl w:val="1D0E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6A76F9"/>
    <w:multiLevelType w:val="multilevel"/>
    <w:tmpl w:val="ED8E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3052F0"/>
    <w:multiLevelType w:val="multilevel"/>
    <w:tmpl w:val="0CA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3D7E85"/>
    <w:multiLevelType w:val="multilevel"/>
    <w:tmpl w:val="F9F0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A72391"/>
    <w:multiLevelType w:val="multilevel"/>
    <w:tmpl w:val="5D74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51"/>
    <w:rsid w:val="006378B2"/>
    <w:rsid w:val="00663051"/>
    <w:rsid w:val="006E5AC2"/>
    <w:rsid w:val="00C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663051"/>
  </w:style>
  <w:style w:type="paragraph" w:styleId="a3">
    <w:name w:val="Normal (Web)"/>
    <w:basedOn w:val="a"/>
    <w:uiPriority w:val="99"/>
    <w:semiHidden/>
    <w:unhideWhenUsed/>
    <w:rsid w:val="0066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051"/>
    <w:rPr>
      <w:b/>
      <w:bCs/>
    </w:rPr>
  </w:style>
  <w:style w:type="character" w:styleId="a5">
    <w:name w:val="Hyperlink"/>
    <w:basedOn w:val="a0"/>
    <w:uiPriority w:val="99"/>
    <w:unhideWhenUsed/>
    <w:rsid w:val="006630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663051"/>
  </w:style>
  <w:style w:type="paragraph" w:styleId="a3">
    <w:name w:val="Normal (Web)"/>
    <w:basedOn w:val="a"/>
    <w:uiPriority w:val="99"/>
    <w:semiHidden/>
    <w:unhideWhenUsed/>
    <w:rsid w:val="0066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051"/>
    <w:rPr>
      <w:b/>
      <w:bCs/>
    </w:rPr>
  </w:style>
  <w:style w:type="character" w:styleId="a5">
    <w:name w:val="Hyperlink"/>
    <w:basedOn w:val="a0"/>
    <w:uiPriority w:val="99"/>
    <w:unhideWhenUsed/>
    <w:rsid w:val="00663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8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arx.obrvrn.ru/upload/iblock/af2/8fp6au19cb5bilq0ydzix9yt3vl8ckkr/Prikaz_510_05.03.2025_Min_ball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arx.obrvrn.ru/upload/iblock/d57/yjpwufqgiiowcv6dx4jqlj77h7chwgch/0001202503140024.pdf" TargetMode="External"/><Relationship Id="rId12" Type="http://schemas.openxmlformats.org/officeDocument/2006/relationships/hyperlink" Target="mailto:bachmet_yp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arx.obrvrn.ru/upload/medialibrary/476/717kv8ki539qc5s9n1nn3ynn8jbqgfbt/1._prikaz_mp_ot_04.03.25_170_poryadok_testirovaniya.pdf" TargetMode="External"/><Relationship Id="rId11" Type="http://schemas.openxmlformats.org/officeDocument/2006/relationships/hyperlink" Target="https://mbouasosh.ucoz.net/index/testirovanie_inostrannykh_grazhdan/0-2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b1aew.xn--p1ai/%D1%80%D0%B5%D0%B5%D1%81%D1%82%D1%80-%D0%BA%D0%BE%D0%BD%D1%82%D1%80%D0%BE%D0%BB%D0%B8%D1%80%D1%83%D0%B5%D0%BC%D1%8B%D1%85-%D0%BB%D0%B8%D1%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2025-12-01T06:45:00Z</dcterms:created>
  <dcterms:modified xsi:type="dcterms:W3CDTF">2025-12-01T07:01:00Z</dcterms:modified>
</cp:coreProperties>
</file>